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14" w:rsidRPr="00161645" w:rsidRDefault="00113314" w:rsidP="00113314">
      <w:pPr>
        <w:pStyle w:val="ShapkaDocumentu"/>
        <w:ind w:left="0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Пам’ятка</w:t>
      </w:r>
      <w:r w:rsidR="00B72896" w:rsidRPr="00161645">
        <w:rPr>
          <w:rFonts w:ascii="Times New Roman" w:hAnsi="Times New Roman"/>
          <w:sz w:val="28"/>
          <w:szCs w:val="28"/>
        </w:rPr>
        <w:t xml:space="preserve"> </w:t>
      </w:r>
      <w:r w:rsidR="00B72896" w:rsidRPr="00161645">
        <w:rPr>
          <w:rFonts w:ascii="Times New Roman" w:hAnsi="Times New Roman"/>
          <w:sz w:val="28"/>
          <w:szCs w:val="28"/>
        </w:rPr>
        <w:br/>
      </w:r>
      <w:r w:rsidR="00B72896" w:rsidRPr="00161645">
        <w:rPr>
          <w:rFonts w:ascii="Times New Roman" w:hAnsi="Times New Roman"/>
          <w:b/>
          <w:sz w:val="28"/>
          <w:szCs w:val="28"/>
        </w:rPr>
        <w:t xml:space="preserve">щодо </w:t>
      </w:r>
      <w:r w:rsidR="00241BA0" w:rsidRPr="00161645">
        <w:rPr>
          <w:rFonts w:ascii="Times New Roman" w:hAnsi="Times New Roman"/>
          <w:b/>
          <w:sz w:val="28"/>
          <w:szCs w:val="28"/>
        </w:rPr>
        <w:t xml:space="preserve">заходів профілактики та </w:t>
      </w:r>
      <w:r w:rsidRPr="00161645">
        <w:rPr>
          <w:rFonts w:ascii="Times New Roman" w:hAnsi="Times New Roman"/>
          <w:b/>
          <w:sz w:val="28"/>
          <w:szCs w:val="28"/>
        </w:rPr>
        <w:t xml:space="preserve">засобів </w:t>
      </w:r>
      <w:r w:rsidR="0095753C" w:rsidRPr="0095753C">
        <w:rPr>
          <w:rFonts w:ascii="Times New Roman" w:hAnsi="Times New Roman"/>
          <w:b/>
          <w:sz w:val="28"/>
          <w:szCs w:val="28"/>
        </w:rPr>
        <w:t xml:space="preserve">колективного та </w:t>
      </w:r>
      <w:r w:rsidRPr="00161645">
        <w:rPr>
          <w:rFonts w:ascii="Times New Roman" w:hAnsi="Times New Roman"/>
          <w:b/>
          <w:sz w:val="28"/>
          <w:szCs w:val="28"/>
        </w:rPr>
        <w:t xml:space="preserve">індивідуального захисту медичних працівників для запобігання поширенню на території України гострої респіраторної хвороби, спричиненої </w:t>
      </w:r>
      <w:proofErr w:type="spellStart"/>
      <w:r w:rsidRPr="00161645">
        <w:rPr>
          <w:rFonts w:ascii="Times New Roman" w:hAnsi="Times New Roman"/>
          <w:b/>
          <w:sz w:val="28"/>
          <w:szCs w:val="28"/>
        </w:rPr>
        <w:t>коронавірусом</w:t>
      </w:r>
      <w:proofErr w:type="spellEnd"/>
      <w:r w:rsidRPr="00161645">
        <w:rPr>
          <w:rFonts w:ascii="Times New Roman" w:hAnsi="Times New Roman"/>
          <w:b/>
          <w:sz w:val="28"/>
          <w:szCs w:val="28"/>
        </w:rPr>
        <w:t xml:space="preserve"> 2019-nCoV</w:t>
      </w:r>
      <w:r w:rsidR="00911F87">
        <w:rPr>
          <w:rFonts w:ascii="Times New Roman" w:hAnsi="Times New Roman"/>
          <w:b/>
          <w:sz w:val="28"/>
          <w:szCs w:val="28"/>
        </w:rPr>
        <w:t xml:space="preserve"> </w:t>
      </w:r>
    </w:p>
    <w:p w:rsidR="00B23166" w:rsidRPr="00161645" w:rsidRDefault="00C90B42" w:rsidP="00B23166">
      <w:pPr>
        <w:pStyle w:val="ShapkaDocumentu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Задля</w:t>
      </w:r>
      <w:r w:rsidR="006220AD">
        <w:rPr>
          <w:rFonts w:ascii="Times New Roman" w:hAnsi="Times New Roman"/>
          <w:sz w:val="28"/>
          <w:szCs w:val="28"/>
        </w:rPr>
        <w:t xml:space="preserve"> </w:t>
      </w:r>
      <w:r w:rsidRPr="00C90B42">
        <w:rPr>
          <w:rFonts w:ascii="Times New Roman" w:hAnsi="Times New Roman"/>
          <w:sz w:val="28"/>
          <w:szCs w:val="28"/>
        </w:rPr>
        <w:t xml:space="preserve">недопущення занесення і поширення на території України </w:t>
      </w:r>
      <w:proofErr w:type="spellStart"/>
      <w:r w:rsidR="00B23166" w:rsidRPr="00161645">
        <w:rPr>
          <w:rFonts w:ascii="Times New Roman" w:hAnsi="Times New Roman"/>
          <w:sz w:val="28"/>
          <w:szCs w:val="28"/>
        </w:rPr>
        <w:t>коро</w:t>
      </w:r>
      <w:bookmarkStart w:id="0" w:name="_GoBack"/>
      <w:bookmarkEnd w:id="0"/>
      <w:r w:rsidR="00B23166" w:rsidRPr="00161645">
        <w:rPr>
          <w:rFonts w:ascii="Times New Roman" w:hAnsi="Times New Roman"/>
          <w:sz w:val="28"/>
          <w:szCs w:val="28"/>
        </w:rPr>
        <w:t>навірусної</w:t>
      </w:r>
      <w:proofErr w:type="spellEnd"/>
      <w:r w:rsidR="00B23166" w:rsidRPr="00161645">
        <w:rPr>
          <w:rFonts w:ascii="Times New Roman" w:hAnsi="Times New Roman"/>
          <w:sz w:val="28"/>
          <w:szCs w:val="28"/>
        </w:rPr>
        <w:t xml:space="preserve"> інфекції COVID-19 в Україні прийнято ряд нормативних актів, у яких передбачено використання засобів колективного та індивідуального захисту </w:t>
      </w:r>
      <w:r w:rsidR="00911F87" w:rsidRPr="00911F87">
        <w:rPr>
          <w:rFonts w:ascii="Times New Roman" w:hAnsi="Times New Roman"/>
          <w:sz w:val="28"/>
          <w:szCs w:val="28"/>
        </w:rPr>
        <w:t>медичних</w:t>
      </w:r>
      <w:r w:rsidR="00911F87" w:rsidRPr="00161645">
        <w:rPr>
          <w:rFonts w:ascii="Times New Roman" w:hAnsi="Times New Roman"/>
          <w:b/>
          <w:sz w:val="28"/>
          <w:szCs w:val="28"/>
        </w:rPr>
        <w:t xml:space="preserve"> </w:t>
      </w:r>
      <w:r w:rsidR="00B23166" w:rsidRPr="00161645">
        <w:rPr>
          <w:rFonts w:ascii="Times New Roman" w:hAnsi="Times New Roman"/>
          <w:sz w:val="28"/>
          <w:szCs w:val="28"/>
        </w:rPr>
        <w:t>працівників.</w:t>
      </w:r>
    </w:p>
    <w:p w:rsidR="00B23166" w:rsidRPr="00161645" w:rsidRDefault="00B23166" w:rsidP="00B23166">
      <w:pPr>
        <w:pStyle w:val="ShapkaDocumentu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З метою інформування членів Профспілки наводимо витяги з цих актів:</w:t>
      </w:r>
    </w:p>
    <w:p w:rsidR="00B23166" w:rsidRPr="00161645" w:rsidRDefault="00B23166" w:rsidP="00113314">
      <w:pPr>
        <w:pStyle w:val="ShapkaDocumentu"/>
        <w:ind w:left="6804"/>
        <w:rPr>
          <w:rFonts w:ascii="Times New Roman" w:hAnsi="Times New Roman"/>
          <w:sz w:val="28"/>
          <w:szCs w:val="28"/>
        </w:rPr>
      </w:pPr>
    </w:p>
    <w:p w:rsidR="00113314" w:rsidRPr="00161645" w:rsidRDefault="00113314" w:rsidP="00113314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ЗАТВЕРДЖЕНО</w:t>
      </w:r>
      <w:r w:rsidRPr="00161645">
        <w:rPr>
          <w:rFonts w:ascii="Times New Roman" w:hAnsi="Times New Roman"/>
          <w:sz w:val="28"/>
          <w:szCs w:val="28"/>
        </w:rPr>
        <w:br/>
        <w:t>розпорядженням Кабінету Міністрів України</w:t>
      </w:r>
      <w:r w:rsidRPr="00161645">
        <w:rPr>
          <w:rFonts w:ascii="Times New Roman" w:hAnsi="Times New Roman"/>
          <w:sz w:val="28"/>
          <w:szCs w:val="28"/>
        </w:rPr>
        <w:br/>
        <w:t>від 3 лютого 2020 р. № 93-р</w:t>
      </w:r>
    </w:p>
    <w:p w:rsidR="00113314" w:rsidRPr="00161645" w:rsidRDefault="00113314" w:rsidP="00113314">
      <w:pPr>
        <w:pStyle w:val="a5"/>
        <w:spacing w:before="120" w:after="120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НАЦІОНАЛЬНИЙ ПЛАН</w:t>
      </w:r>
      <w:r w:rsidRPr="00161645">
        <w:rPr>
          <w:rFonts w:ascii="Times New Roman" w:hAnsi="Times New Roman"/>
          <w:sz w:val="28"/>
          <w:szCs w:val="28"/>
        </w:rPr>
        <w:br/>
        <w:t xml:space="preserve">протиепідемічних заходів щодо </w:t>
      </w:r>
    </w:p>
    <w:tbl>
      <w:tblPr>
        <w:tblW w:w="102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1843"/>
        <w:gridCol w:w="1417"/>
      </w:tblGrid>
      <w:tr w:rsidR="00113314" w:rsidRPr="00161645" w:rsidTr="00B72896">
        <w:trPr>
          <w:trHeight w:val="23"/>
          <w:tblHeader/>
        </w:trPr>
        <w:tc>
          <w:tcPr>
            <w:tcW w:w="6974" w:type="dxa"/>
            <w:vAlign w:val="center"/>
            <w:hideMark/>
          </w:tcPr>
          <w:p w:rsidR="00113314" w:rsidRPr="00161645" w:rsidRDefault="00113314">
            <w:pPr>
              <w:pStyle w:val="a4"/>
              <w:spacing w:after="120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1843" w:type="dxa"/>
            <w:vAlign w:val="center"/>
            <w:hideMark/>
          </w:tcPr>
          <w:p w:rsidR="00113314" w:rsidRPr="00161645" w:rsidRDefault="00113314" w:rsidP="00B72896">
            <w:pPr>
              <w:pStyle w:val="a4"/>
              <w:snapToGrid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417" w:type="dxa"/>
            <w:vAlign w:val="center"/>
            <w:hideMark/>
          </w:tcPr>
          <w:p w:rsidR="00113314" w:rsidRPr="00161645" w:rsidRDefault="00113314" w:rsidP="00B72896">
            <w:pPr>
              <w:pStyle w:val="a4"/>
              <w:snapToGrid w:val="0"/>
              <w:spacing w:after="120"/>
              <w:ind w:left="-28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>Строк виконання</w:t>
            </w:r>
          </w:p>
        </w:tc>
      </w:tr>
      <w:tr w:rsidR="00113314" w:rsidRPr="00161645" w:rsidTr="00B72896">
        <w:trPr>
          <w:trHeight w:val="23"/>
        </w:trPr>
        <w:tc>
          <w:tcPr>
            <w:tcW w:w="69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96" w:rsidRPr="00161645" w:rsidRDefault="00113314">
            <w:pPr>
              <w:pStyle w:val="a4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 xml:space="preserve">11. Забезпечення осіб, які залучені до розслідування випадків захворювання, діагностики та надання допомоги хворим та особам з підозрою на гостру респіраторну хворобу, спричинену </w:t>
            </w:r>
            <w:proofErr w:type="spellStart"/>
            <w:r w:rsidRPr="00161645">
              <w:rPr>
                <w:rFonts w:ascii="Times New Roman" w:hAnsi="Times New Roman"/>
                <w:sz w:val="28"/>
                <w:szCs w:val="28"/>
              </w:rPr>
              <w:t>коронавірусом</w:t>
            </w:r>
            <w:proofErr w:type="spellEnd"/>
            <w:r w:rsidRPr="00161645">
              <w:rPr>
                <w:rFonts w:ascii="Times New Roman" w:hAnsi="Times New Roman"/>
                <w:sz w:val="28"/>
                <w:szCs w:val="28"/>
              </w:rPr>
              <w:t xml:space="preserve"> 2019-nCoV, засобами індивідуального захисту, а саме:</w:t>
            </w:r>
          </w:p>
          <w:p w:rsidR="00B72896" w:rsidRPr="00161645" w:rsidRDefault="00113314" w:rsidP="00B72896">
            <w:pPr>
              <w:pStyle w:val="a4"/>
              <w:numPr>
                <w:ilvl w:val="0"/>
                <w:numId w:val="1"/>
              </w:num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 xml:space="preserve">ізоляційними халатами або костюмами </w:t>
            </w:r>
            <w:proofErr w:type="spellStart"/>
            <w:r w:rsidRPr="00161645">
              <w:rPr>
                <w:rFonts w:ascii="Times New Roman" w:hAnsi="Times New Roman"/>
                <w:sz w:val="28"/>
                <w:szCs w:val="28"/>
              </w:rPr>
              <w:t>біозахисту</w:t>
            </w:r>
            <w:proofErr w:type="spellEnd"/>
            <w:r w:rsidRPr="001616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2896" w:rsidRPr="00161645" w:rsidRDefault="00113314" w:rsidP="00B72896">
            <w:pPr>
              <w:pStyle w:val="a4"/>
              <w:numPr>
                <w:ilvl w:val="0"/>
                <w:numId w:val="1"/>
              </w:num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 xml:space="preserve">респіраторами класу захисту не нижче FFP2, </w:t>
            </w:r>
          </w:p>
          <w:p w:rsidR="00B72896" w:rsidRPr="00161645" w:rsidRDefault="00113314" w:rsidP="00B72896">
            <w:pPr>
              <w:pStyle w:val="a4"/>
              <w:numPr>
                <w:ilvl w:val="0"/>
                <w:numId w:val="1"/>
              </w:num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 xml:space="preserve">захисними окулярами або щитками, </w:t>
            </w:r>
          </w:p>
          <w:p w:rsidR="00B72896" w:rsidRPr="00161645" w:rsidRDefault="00113314" w:rsidP="00B72896">
            <w:pPr>
              <w:pStyle w:val="a4"/>
              <w:numPr>
                <w:ilvl w:val="0"/>
                <w:numId w:val="1"/>
              </w:num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 xml:space="preserve">рукавичками медичними </w:t>
            </w:r>
            <w:proofErr w:type="spellStart"/>
            <w:r w:rsidRPr="00161645">
              <w:rPr>
                <w:rFonts w:ascii="Times New Roman" w:hAnsi="Times New Roman"/>
                <w:sz w:val="28"/>
                <w:szCs w:val="28"/>
              </w:rPr>
              <w:t>нітриловими</w:t>
            </w:r>
            <w:proofErr w:type="spellEnd"/>
            <w:r w:rsidRPr="0016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314" w:rsidRPr="00161645" w:rsidRDefault="00113314" w:rsidP="00B72896">
            <w:pPr>
              <w:pStyle w:val="a4"/>
              <w:numPr>
                <w:ilvl w:val="0"/>
                <w:numId w:val="1"/>
              </w:num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>масками медичними (хірургічними)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4" w:rsidRPr="00161645" w:rsidRDefault="00113314" w:rsidP="00B72896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>МОЗ</w:t>
            </w:r>
            <w:r w:rsidRPr="00161645">
              <w:rPr>
                <w:rFonts w:ascii="Times New Roman" w:hAnsi="Times New Roman"/>
                <w:sz w:val="28"/>
                <w:szCs w:val="28"/>
              </w:rPr>
              <w:br/>
              <w:t>місцеві органи виконавчої влади органи місцевого самоврядування (за згодою)</w:t>
            </w:r>
          </w:p>
          <w:p w:rsidR="00113314" w:rsidRPr="00161645" w:rsidRDefault="00113314" w:rsidP="00B7289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>Національна академія медичних наук (за згодою)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4" w:rsidRPr="00161645" w:rsidRDefault="00113314" w:rsidP="00B72896">
            <w:pPr>
              <w:pStyle w:val="a4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45">
              <w:rPr>
                <w:rFonts w:ascii="Times New Roman" w:hAnsi="Times New Roman"/>
                <w:sz w:val="28"/>
                <w:szCs w:val="28"/>
              </w:rPr>
              <w:t>до 14 лютого</w:t>
            </w:r>
          </w:p>
        </w:tc>
      </w:tr>
    </w:tbl>
    <w:p w:rsidR="0050256F" w:rsidRPr="00161645" w:rsidRDefault="0050256F">
      <w:pPr>
        <w:rPr>
          <w:rFonts w:ascii="Times New Roman" w:hAnsi="Times New Roman"/>
          <w:sz w:val="28"/>
          <w:szCs w:val="28"/>
        </w:rPr>
      </w:pPr>
    </w:p>
    <w:p w:rsidR="00AB50BE" w:rsidRPr="00161645" w:rsidRDefault="00AB50BE" w:rsidP="00AB50BE">
      <w:pPr>
        <w:pStyle w:val="a5"/>
        <w:spacing w:before="120" w:after="120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МІНІСТЕРСТВО ОХОРОНИ ЗДОРОВ'Я УКРАЇНИ</w:t>
      </w:r>
    </w:p>
    <w:p w:rsidR="00AB50BE" w:rsidRPr="00161645" w:rsidRDefault="00AB50BE" w:rsidP="00AB50BE">
      <w:pPr>
        <w:pStyle w:val="a5"/>
        <w:spacing w:before="120" w:after="120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НАКАЗ</w:t>
      </w:r>
    </w:p>
    <w:p w:rsidR="00AB50BE" w:rsidRPr="00161645" w:rsidRDefault="00AB50BE" w:rsidP="00AB50BE">
      <w:pPr>
        <w:pStyle w:val="a5"/>
        <w:spacing w:before="120" w:after="120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 xml:space="preserve">24.01.2020 </w:t>
      </w:r>
      <w:r w:rsidRPr="00161645">
        <w:rPr>
          <w:rFonts w:ascii="Times New Roman" w:hAnsi="Times New Roman"/>
          <w:sz w:val="28"/>
          <w:szCs w:val="28"/>
        </w:rPr>
        <w:tab/>
        <w:t>N 185</w:t>
      </w:r>
    </w:p>
    <w:p w:rsidR="00B72896" w:rsidRPr="00161645" w:rsidRDefault="00AB50BE" w:rsidP="00AB50BE">
      <w:pPr>
        <w:pStyle w:val="a5"/>
        <w:spacing w:before="120" w:after="120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 xml:space="preserve">Про заходи щодо недопущення занесення і поширення на території України випадків захворювань спричинених новим </w:t>
      </w:r>
      <w:proofErr w:type="spellStart"/>
      <w:r w:rsidRPr="00161645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161645">
        <w:rPr>
          <w:rFonts w:ascii="Times New Roman" w:hAnsi="Times New Roman"/>
          <w:sz w:val="28"/>
          <w:szCs w:val="28"/>
        </w:rPr>
        <w:t>, виявленим у місті Ухань (провінція Хубей, Китай)</w:t>
      </w:r>
    </w:p>
    <w:p w:rsidR="00B72896" w:rsidRPr="00161645" w:rsidRDefault="00B72896" w:rsidP="00161645">
      <w:pPr>
        <w:ind w:left="6521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Додаток 1</w:t>
      </w:r>
      <w:r w:rsidR="00B63079" w:rsidRPr="00161645">
        <w:rPr>
          <w:rFonts w:ascii="Times New Roman" w:hAnsi="Times New Roman"/>
          <w:sz w:val="28"/>
          <w:szCs w:val="28"/>
        </w:rPr>
        <w:t xml:space="preserve"> до Наказу МОЗ України від 24.01.2020 № 185 </w:t>
      </w:r>
      <w:r w:rsidRPr="00161645">
        <w:rPr>
          <w:rFonts w:ascii="Times New Roman" w:hAnsi="Times New Roman"/>
          <w:sz w:val="28"/>
          <w:szCs w:val="28"/>
        </w:rPr>
        <w:t xml:space="preserve">до Порядку дій при виявленні особи, яка відповідає </w:t>
      </w:r>
      <w:r w:rsidRPr="00161645">
        <w:rPr>
          <w:rFonts w:ascii="Times New Roman" w:hAnsi="Times New Roman"/>
          <w:sz w:val="28"/>
          <w:szCs w:val="28"/>
        </w:rPr>
        <w:lastRenderedPageBreak/>
        <w:t>визначенню випадку 2019-nCoV(пункту 2 розділу ІІ)</w:t>
      </w:r>
    </w:p>
    <w:p w:rsidR="00B63079" w:rsidRPr="00161645" w:rsidRDefault="00B63079" w:rsidP="00B72896">
      <w:pPr>
        <w:ind w:left="7088"/>
        <w:rPr>
          <w:rFonts w:ascii="Times New Roman" w:hAnsi="Times New Roman"/>
          <w:sz w:val="28"/>
          <w:szCs w:val="28"/>
        </w:rPr>
      </w:pPr>
    </w:p>
    <w:p w:rsidR="00B72896" w:rsidRPr="00161645" w:rsidRDefault="00B72896" w:rsidP="00B63079">
      <w:pPr>
        <w:jc w:val="center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Інструкція щодо відбору, зберігання та транспортування</w:t>
      </w:r>
    </w:p>
    <w:p w:rsidR="00B72896" w:rsidRPr="00161645" w:rsidRDefault="00B72896" w:rsidP="00B63079">
      <w:pPr>
        <w:jc w:val="center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зразків матеріалів від осіб, які відповідають визначенню випадку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1) ЗІЗ: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– респіратор N95</w:t>
      </w:r>
      <w:r w:rsidR="006220AD">
        <w:rPr>
          <w:rFonts w:ascii="Times New Roman" w:hAnsi="Times New Roman"/>
          <w:sz w:val="28"/>
          <w:szCs w:val="28"/>
        </w:rPr>
        <w:t>*</w:t>
      </w:r>
      <w:r w:rsidRPr="00161645">
        <w:rPr>
          <w:rFonts w:ascii="Times New Roman" w:hAnsi="Times New Roman"/>
          <w:sz w:val="28"/>
          <w:szCs w:val="28"/>
        </w:rPr>
        <w:t xml:space="preserve"> або EU FFP2</w:t>
      </w:r>
      <w:r w:rsidR="006220AD">
        <w:rPr>
          <w:rFonts w:ascii="Times New Roman" w:hAnsi="Times New Roman"/>
          <w:sz w:val="28"/>
          <w:szCs w:val="28"/>
        </w:rPr>
        <w:t>**</w:t>
      </w:r>
      <w:r w:rsidRPr="00161645">
        <w:rPr>
          <w:rFonts w:ascii="Times New Roman" w:hAnsi="Times New Roman"/>
          <w:sz w:val="28"/>
          <w:szCs w:val="28"/>
        </w:rPr>
        <w:t xml:space="preserve"> або вищого класу захисту;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– захисні окуляри або щиток для обличчя;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– ізоляційний (захисний) халат;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– рукавички.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</w:p>
    <w:p w:rsidR="00B63079" w:rsidRPr="00161645" w:rsidRDefault="00B63079" w:rsidP="00161645">
      <w:pPr>
        <w:pStyle w:val="ShapkaDocumentu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Після закінчення процедури відбору зразків медичний працівник, з метою</w:t>
      </w:r>
      <w:r w:rsidR="00356F43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недопущення інфікування, має зняти та утилізувати ЗІЗ в одній із наведених</w:t>
      </w:r>
      <w:r w:rsidR="00356F43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послідовностей: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– рукавички, захисні окуляри або щиток, ізоляційний (захисний) халат, респіратор;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– ізоляційний (захисний) халат разом із рукавичками, захисні окуляри або щиток,</w:t>
      </w:r>
      <w:r w:rsidR="00356F43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респіратор.</w:t>
      </w:r>
    </w:p>
    <w:p w:rsidR="00B63079" w:rsidRPr="00161645" w:rsidRDefault="00B63079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Після зняття та утилізації ЗІЗ слід провести гігієну рук: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– якщо руки видимо забруднені (наприклад, бронхіальним секретом або іншими</w:t>
      </w:r>
      <w:r w:rsidR="00356F43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виділеннями пацієнта внаслідок неправильного зняття ЗІЗ) помити їх з милом та</w:t>
      </w:r>
      <w:r w:rsidR="00356F43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водою;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– якщо руки видимо не забруднені, обробити спиртовмісним антисептиком для рук.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</w:p>
    <w:p w:rsidR="00B63079" w:rsidRPr="00161645" w:rsidRDefault="00B63079" w:rsidP="00911F87">
      <w:pPr>
        <w:ind w:left="6237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Додаток 2</w:t>
      </w:r>
      <w:r w:rsidR="00356F43" w:rsidRPr="00161645">
        <w:rPr>
          <w:rFonts w:ascii="Times New Roman" w:hAnsi="Times New Roman"/>
          <w:sz w:val="28"/>
          <w:szCs w:val="28"/>
        </w:rPr>
        <w:t xml:space="preserve"> до Наказу МОЗ України від 24.01.2020 № 185</w:t>
      </w:r>
    </w:p>
    <w:p w:rsidR="00B63079" w:rsidRDefault="00B63079" w:rsidP="00911F87">
      <w:pPr>
        <w:ind w:left="6237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до Рекомендацій щодо дій при виявленні</w:t>
      </w:r>
      <w:r w:rsidR="00241BA0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особи, яка відповідає визначенню випадку</w:t>
      </w:r>
      <w:r w:rsidR="00241BA0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2019-nCoV</w:t>
      </w:r>
    </w:p>
    <w:p w:rsidR="00911F87" w:rsidRPr="00161645" w:rsidRDefault="00911F87" w:rsidP="00911F87">
      <w:pPr>
        <w:ind w:left="6237"/>
        <w:rPr>
          <w:rFonts w:ascii="Times New Roman" w:hAnsi="Times New Roman"/>
          <w:sz w:val="28"/>
          <w:szCs w:val="28"/>
        </w:rPr>
      </w:pPr>
    </w:p>
    <w:p w:rsidR="00B63079" w:rsidRPr="00161645" w:rsidRDefault="00B63079" w:rsidP="00241BA0">
      <w:pPr>
        <w:jc w:val="center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Профілактика інфекцій та інфекційний контроль під час надання медичної</w:t>
      </w:r>
    </w:p>
    <w:p w:rsidR="00B63079" w:rsidRPr="00161645" w:rsidRDefault="00B63079" w:rsidP="00241BA0">
      <w:pPr>
        <w:jc w:val="center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допомоги пацієнту, який підлягає визначенню випадку 2019-nCoV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</w:p>
    <w:p w:rsidR="00B63079" w:rsidRPr="00161645" w:rsidRDefault="00B63079" w:rsidP="00B63079">
      <w:pPr>
        <w:jc w:val="both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ІІІ. Впровадження заходів, що направленні на запобігання передачі</w:t>
      </w:r>
    </w:p>
    <w:p w:rsidR="00241BA0" w:rsidRPr="006220AD" w:rsidRDefault="00241BA0" w:rsidP="00B63079">
      <w:pPr>
        <w:jc w:val="both"/>
        <w:rPr>
          <w:rFonts w:ascii="Times New Roman" w:hAnsi="Times New Roman"/>
          <w:b/>
          <w:sz w:val="16"/>
          <w:szCs w:val="16"/>
        </w:rPr>
      </w:pPr>
    </w:p>
    <w:p w:rsidR="00B63079" w:rsidRPr="00161645" w:rsidRDefault="00B63079" w:rsidP="00B63079">
      <w:pPr>
        <w:jc w:val="both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161645">
        <w:rPr>
          <w:rFonts w:ascii="Times New Roman" w:hAnsi="Times New Roman"/>
          <w:b/>
          <w:sz w:val="28"/>
          <w:szCs w:val="28"/>
        </w:rPr>
        <w:t>Контакні</w:t>
      </w:r>
      <w:proofErr w:type="spellEnd"/>
      <w:r w:rsidRPr="00161645">
        <w:rPr>
          <w:rFonts w:ascii="Times New Roman" w:hAnsi="Times New Roman"/>
          <w:b/>
          <w:sz w:val="28"/>
          <w:szCs w:val="28"/>
        </w:rPr>
        <w:t xml:space="preserve"> та крапельні заходи безпеки.</w:t>
      </w:r>
    </w:p>
    <w:p w:rsidR="00B63079" w:rsidRPr="00161645" w:rsidRDefault="00B63079" w:rsidP="0016164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Окрім стандартних заходів безпеки, усі особи, включаючи членів сім’ї,</w:t>
      </w:r>
      <w:r w:rsidR="00241BA0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 xml:space="preserve">відвідувачів </w:t>
      </w:r>
      <w:r w:rsidRPr="00161645">
        <w:rPr>
          <w:rFonts w:ascii="Times New Roman" w:hAnsi="Times New Roman"/>
          <w:b/>
          <w:sz w:val="28"/>
          <w:szCs w:val="28"/>
        </w:rPr>
        <w:t>та медичних працівників</w:t>
      </w:r>
      <w:r w:rsidRPr="00161645">
        <w:rPr>
          <w:rFonts w:ascii="Times New Roman" w:hAnsi="Times New Roman"/>
          <w:sz w:val="28"/>
          <w:szCs w:val="28"/>
        </w:rPr>
        <w:t>, повинні застосовувати заходи безпеки, а</w:t>
      </w:r>
      <w:r w:rsidR="00241BA0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саме:</w:t>
      </w:r>
    </w:p>
    <w:p w:rsidR="00B63079" w:rsidRPr="00161645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за необхідності, можливе визначення та призначення певної групи медичних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працівників, які проводитимуть догляд лише за групою пацієнтів з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 xml:space="preserve">підозрою/підтвердженим випадком на інфекцію </w:t>
      </w:r>
      <w:proofErr w:type="spellStart"/>
      <w:r w:rsidRPr="00161645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61645">
        <w:rPr>
          <w:rFonts w:ascii="Times New Roman" w:hAnsi="Times New Roman" w:cs="Times New Roman"/>
          <w:sz w:val="28"/>
          <w:szCs w:val="28"/>
        </w:rPr>
        <w:t xml:space="preserve"> , що обмежує передачу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інфекційного агенту;</w:t>
      </w:r>
    </w:p>
    <w:p w:rsidR="00B63079" w:rsidRPr="00161645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використовувати медичну маску;</w:t>
      </w:r>
    </w:p>
    <w:p w:rsidR="00B63079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використовувати захист для очей/обличчя (окуляри або захисний щиток);</w:t>
      </w:r>
    </w:p>
    <w:p w:rsidR="006220AD" w:rsidRPr="006220AD" w:rsidRDefault="006220AD" w:rsidP="006220AD">
      <w:pPr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</w:t>
      </w:r>
    </w:p>
    <w:p w:rsidR="006220AD" w:rsidRPr="006220AD" w:rsidRDefault="006220AD" w:rsidP="006220AD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  </w:t>
      </w:r>
      <w:r>
        <w:rPr>
          <w:rFonts w:ascii="Times New Roman" w:hAnsi="Times New Roman"/>
          <w:i/>
          <w:sz w:val="28"/>
          <w:szCs w:val="28"/>
        </w:rPr>
        <w:tab/>
      </w:r>
      <w:r w:rsidRPr="006220AD">
        <w:rPr>
          <w:rFonts w:ascii="Times New Roman" w:hAnsi="Times New Roman"/>
          <w:i/>
          <w:sz w:val="28"/>
          <w:szCs w:val="28"/>
        </w:rPr>
        <w:t>NIOSH N95 - відповідність респіратора стандартам США</w:t>
      </w:r>
    </w:p>
    <w:p w:rsidR="006220AD" w:rsidRPr="006220AD" w:rsidRDefault="006220AD" w:rsidP="006220AD">
      <w:pPr>
        <w:ind w:left="360"/>
        <w:rPr>
          <w:rFonts w:ascii="Times New Roman" w:hAnsi="Times New Roman"/>
          <w:i/>
          <w:sz w:val="28"/>
          <w:szCs w:val="28"/>
        </w:rPr>
      </w:pPr>
      <w:r w:rsidRPr="006220AD">
        <w:rPr>
          <w:rFonts w:ascii="Times New Roman" w:hAnsi="Times New Roman"/>
          <w:i/>
          <w:sz w:val="28"/>
          <w:szCs w:val="28"/>
        </w:rPr>
        <w:t>**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 w:rsidRPr="006220AD">
        <w:rPr>
          <w:rFonts w:ascii="Times New Roman" w:hAnsi="Times New Roman"/>
          <w:i/>
          <w:sz w:val="28"/>
          <w:szCs w:val="28"/>
        </w:rPr>
        <w:t xml:space="preserve">EU FFP2 </w:t>
      </w:r>
      <w:r>
        <w:rPr>
          <w:rFonts w:ascii="Times New Roman" w:hAnsi="Times New Roman"/>
          <w:i/>
          <w:sz w:val="28"/>
          <w:szCs w:val="28"/>
        </w:rPr>
        <w:tab/>
      </w:r>
      <w:r w:rsidRPr="006220AD">
        <w:rPr>
          <w:rFonts w:ascii="Times New Roman" w:hAnsi="Times New Roman"/>
          <w:i/>
          <w:sz w:val="28"/>
          <w:szCs w:val="28"/>
        </w:rPr>
        <w:t>- відповідність респіратора стандартам ЄС.</w:t>
      </w:r>
    </w:p>
    <w:p w:rsidR="00B63079" w:rsidRPr="0095753C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753C">
        <w:rPr>
          <w:rFonts w:ascii="Times New Roman" w:hAnsi="Times New Roman" w:cs="Times New Roman"/>
          <w:sz w:val="28"/>
          <w:szCs w:val="28"/>
        </w:rPr>
        <w:lastRenderedPageBreak/>
        <w:t>використовувати чистий нестерильний ізоляційний (захисний) халат, стійкий</w:t>
      </w:r>
      <w:r w:rsidR="0095753C">
        <w:rPr>
          <w:rFonts w:ascii="Times New Roman" w:hAnsi="Times New Roman" w:cs="Times New Roman"/>
          <w:sz w:val="28"/>
          <w:szCs w:val="28"/>
        </w:rPr>
        <w:t xml:space="preserve"> </w:t>
      </w:r>
      <w:r w:rsidRPr="0095753C">
        <w:rPr>
          <w:rFonts w:ascii="Times New Roman" w:hAnsi="Times New Roman" w:cs="Times New Roman"/>
          <w:sz w:val="28"/>
          <w:szCs w:val="28"/>
        </w:rPr>
        <w:t>до рідини, з довгими рукавами;</w:t>
      </w:r>
    </w:p>
    <w:p w:rsidR="00B63079" w:rsidRPr="00161645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використовувати рукавички;</w:t>
      </w:r>
    </w:p>
    <w:p w:rsidR="00B63079" w:rsidRPr="00161645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утримуватися від торкання очей, носа чи рота потенційно забрудненими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руками;</w:t>
      </w:r>
    </w:p>
    <w:p w:rsidR="00B63079" w:rsidRPr="00161645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уникати переміщення та транспортування пацієнтів із кімнати чи зони без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медичних показань;</w:t>
      </w:r>
    </w:p>
    <w:p w:rsidR="00B63079" w:rsidRPr="00161645" w:rsidRDefault="00B63079" w:rsidP="00B63079">
      <w:pPr>
        <w:jc w:val="both"/>
        <w:rPr>
          <w:rFonts w:ascii="Times New Roman" w:hAnsi="Times New Roman"/>
          <w:i/>
          <w:sz w:val="28"/>
          <w:szCs w:val="28"/>
        </w:rPr>
      </w:pPr>
      <w:r w:rsidRPr="00161645">
        <w:rPr>
          <w:rFonts w:ascii="Times New Roman" w:hAnsi="Times New Roman"/>
          <w:i/>
          <w:sz w:val="28"/>
          <w:szCs w:val="28"/>
        </w:rPr>
        <w:t>Якщо виникає потреба у</w:t>
      </w:r>
      <w:r w:rsidR="00241BA0" w:rsidRPr="00161645">
        <w:rPr>
          <w:rFonts w:ascii="Times New Roman" w:hAnsi="Times New Roman"/>
          <w:i/>
          <w:sz w:val="28"/>
          <w:szCs w:val="28"/>
        </w:rPr>
        <w:t xml:space="preserve"> </w:t>
      </w:r>
      <w:r w:rsidRPr="00161645">
        <w:rPr>
          <w:rFonts w:ascii="Times New Roman" w:hAnsi="Times New Roman"/>
          <w:i/>
          <w:sz w:val="28"/>
          <w:szCs w:val="28"/>
        </w:rPr>
        <w:t>транспортуванні пацієнта, слід одягти медичну маску на пацієнта та</w:t>
      </w:r>
      <w:r w:rsidR="0095753C">
        <w:rPr>
          <w:rFonts w:ascii="Times New Roman" w:hAnsi="Times New Roman"/>
          <w:i/>
          <w:sz w:val="28"/>
          <w:szCs w:val="28"/>
        </w:rPr>
        <w:t xml:space="preserve"> </w:t>
      </w:r>
      <w:r w:rsidRPr="00161645">
        <w:rPr>
          <w:rFonts w:ascii="Times New Roman" w:hAnsi="Times New Roman"/>
          <w:i/>
          <w:sz w:val="28"/>
          <w:szCs w:val="28"/>
        </w:rPr>
        <w:t>використовувати заздалегідь визначені транспортні маршрути з метою зниження</w:t>
      </w:r>
      <w:r w:rsidR="00241BA0" w:rsidRPr="00161645">
        <w:rPr>
          <w:rFonts w:ascii="Times New Roman" w:hAnsi="Times New Roman"/>
          <w:i/>
          <w:sz w:val="28"/>
          <w:szCs w:val="28"/>
        </w:rPr>
        <w:t xml:space="preserve"> </w:t>
      </w:r>
      <w:r w:rsidRPr="00161645">
        <w:rPr>
          <w:rFonts w:ascii="Times New Roman" w:hAnsi="Times New Roman"/>
          <w:i/>
          <w:sz w:val="28"/>
          <w:szCs w:val="28"/>
        </w:rPr>
        <w:t>ризиків інфікування персоналу, інших пацієнтів та відвідувачів;</w:t>
      </w:r>
    </w:p>
    <w:p w:rsidR="00B63079" w:rsidRPr="00161645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переконатися, що медичні працівники, які здійснюють транспортування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пацієнтів, одягнули відповідні ЗІЗ, як описано в даному розділі, та суворо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дотримуються гігієни рук;</w:t>
      </w:r>
    </w:p>
    <w:p w:rsidR="00B63079" w:rsidRPr="00161645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до прибуття пацієнта, слід сповістити приймаючий медичний пункт щодо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необхідності вжиття необхідних заходів безпеки якомога швидше;</w:t>
      </w:r>
    </w:p>
    <w:p w:rsidR="00B63079" w:rsidRPr="00161645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здійснювати регулярну очистку та дезінфекцію поверхонь, що контактують з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пацієнтом;</w:t>
      </w:r>
    </w:p>
    <w:p w:rsidR="00B63079" w:rsidRPr="00161645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обмежити кількість контактів медичних працівників, членів сім’ї та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 xml:space="preserve">відвідувачів з пацієнтом з підозрою на інфекцію </w:t>
      </w:r>
      <w:proofErr w:type="spellStart"/>
      <w:r w:rsidRPr="00161645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61645">
        <w:rPr>
          <w:rFonts w:ascii="Times New Roman" w:hAnsi="Times New Roman" w:cs="Times New Roman"/>
          <w:sz w:val="28"/>
          <w:szCs w:val="28"/>
        </w:rPr>
        <w:t>;</w:t>
      </w:r>
    </w:p>
    <w:p w:rsidR="00241BA0" w:rsidRDefault="00B63079" w:rsidP="00241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753C">
        <w:rPr>
          <w:rFonts w:ascii="Times New Roman" w:hAnsi="Times New Roman" w:cs="Times New Roman"/>
          <w:sz w:val="28"/>
          <w:szCs w:val="28"/>
        </w:rPr>
        <w:t>здійснювати облік усіх осіб, які заходять до палати пацієнта, включаючи весь</w:t>
      </w:r>
      <w:r w:rsidR="00241BA0" w:rsidRPr="0095753C">
        <w:rPr>
          <w:rFonts w:ascii="Times New Roman" w:hAnsi="Times New Roman" w:cs="Times New Roman"/>
          <w:sz w:val="28"/>
          <w:szCs w:val="28"/>
        </w:rPr>
        <w:t xml:space="preserve"> </w:t>
      </w:r>
      <w:r w:rsidRPr="0095753C">
        <w:rPr>
          <w:rFonts w:ascii="Times New Roman" w:hAnsi="Times New Roman" w:cs="Times New Roman"/>
          <w:sz w:val="28"/>
          <w:szCs w:val="28"/>
        </w:rPr>
        <w:t>персонал та відвідувачів.</w:t>
      </w:r>
    </w:p>
    <w:p w:rsidR="0095753C" w:rsidRPr="0095753C" w:rsidRDefault="0095753C" w:rsidP="0095753C">
      <w:pPr>
        <w:ind w:left="360"/>
        <w:rPr>
          <w:rFonts w:ascii="Times New Roman" w:hAnsi="Times New Roman"/>
          <w:sz w:val="28"/>
          <w:szCs w:val="28"/>
        </w:rPr>
      </w:pPr>
    </w:p>
    <w:p w:rsidR="00B63079" w:rsidRPr="00161645" w:rsidRDefault="00B63079" w:rsidP="00B63079">
      <w:pPr>
        <w:jc w:val="both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 xml:space="preserve">2. Дотримання повітряних заходів безпеки під час </w:t>
      </w:r>
      <w:r w:rsidR="00241BA0" w:rsidRPr="00161645">
        <w:rPr>
          <w:rFonts w:ascii="Times New Roman" w:hAnsi="Times New Roman"/>
          <w:b/>
          <w:sz w:val="28"/>
          <w:szCs w:val="28"/>
        </w:rPr>
        <w:t xml:space="preserve">аерозоль генеруючих </w:t>
      </w:r>
      <w:r w:rsidRPr="00161645">
        <w:rPr>
          <w:rFonts w:ascii="Times New Roman" w:hAnsi="Times New Roman"/>
          <w:b/>
          <w:sz w:val="28"/>
          <w:szCs w:val="28"/>
        </w:rPr>
        <w:t xml:space="preserve">процедур у разі підозри на інфекцію </w:t>
      </w:r>
      <w:proofErr w:type="spellStart"/>
      <w:r w:rsidRPr="00161645">
        <w:rPr>
          <w:rFonts w:ascii="Times New Roman" w:hAnsi="Times New Roman"/>
          <w:b/>
          <w:sz w:val="28"/>
          <w:szCs w:val="28"/>
        </w:rPr>
        <w:t>nCoV</w:t>
      </w:r>
      <w:proofErr w:type="spellEnd"/>
      <w:r w:rsidRPr="00161645">
        <w:rPr>
          <w:rFonts w:ascii="Times New Roman" w:hAnsi="Times New Roman"/>
          <w:b/>
          <w:sz w:val="28"/>
          <w:szCs w:val="28"/>
        </w:rPr>
        <w:t>.</w:t>
      </w:r>
    </w:p>
    <w:p w:rsidR="00241BA0" w:rsidRPr="00161645" w:rsidRDefault="00241BA0" w:rsidP="00B63079">
      <w:pPr>
        <w:jc w:val="both"/>
        <w:rPr>
          <w:rFonts w:ascii="Times New Roman" w:hAnsi="Times New Roman"/>
          <w:b/>
          <w:sz w:val="28"/>
          <w:szCs w:val="28"/>
        </w:rPr>
      </w:pPr>
    </w:p>
    <w:p w:rsidR="00B63079" w:rsidRPr="00161645" w:rsidRDefault="00B63079" w:rsidP="0016164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 xml:space="preserve">Необхідно переконатися в тому, що під час проведення </w:t>
      </w:r>
      <w:r w:rsidR="00241BA0" w:rsidRPr="00161645">
        <w:rPr>
          <w:rFonts w:ascii="Times New Roman" w:hAnsi="Times New Roman"/>
          <w:sz w:val="28"/>
          <w:szCs w:val="28"/>
        </w:rPr>
        <w:t xml:space="preserve">аерозоль генеруючих </w:t>
      </w:r>
      <w:r w:rsidRPr="00161645">
        <w:rPr>
          <w:rFonts w:ascii="Times New Roman" w:hAnsi="Times New Roman"/>
          <w:sz w:val="28"/>
          <w:szCs w:val="28"/>
        </w:rPr>
        <w:t>процедур медичні працівники:</w:t>
      </w:r>
    </w:p>
    <w:p w:rsidR="00241BA0" w:rsidRPr="00161645" w:rsidRDefault="00B63079" w:rsidP="00241B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 xml:space="preserve">використовують сертифікований </w:t>
      </w:r>
      <w:proofErr w:type="spellStart"/>
      <w:r w:rsidRPr="00161645">
        <w:rPr>
          <w:rFonts w:ascii="Times New Roman" w:hAnsi="Times New Roman" w:cs="Times New Roman"/>
          <w:sz w:val="28"/>
          <w:szCs w:val="28"/>
        </w:rPr>
        <w:t>протиаерозольний</w:t>
      </w:r>
      <w:proofErr w:type="spellEnd"/>
      <w:r w:rsidRPr="00161645">
        <w:rPr>
          <w:rFonts w:ascii="Times New Roman" w:hAnsi="Times New Roman" w:cs="Times New Roman"/>
          <w:sz w:val="28"/>
          <w:szCs w:val="28"/>
        </w:rPr>
        <w:t xml:space="preserve"> респіратор класу захисту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 xml:space="preserve">не менше NIOSH N95, EU FFP2 або його еквівалент. </w:t>
      </w:r>
    </w:p>
    <w:p w:rsidR="00B63079" w:rsidRDefault="00B63079" w:rsidP="00241BA0">
      <w:pPr>
        <w:rPr>
          <w:rFonts w:ascii="Times New Roman" w:hAnsi="Times New Roman"/>
          <w:i/>
          <w:sz w:val="28"/>
          <w:szCs w:val="28"/>
        </w:rPr>
      </w:pPr>
      <w:r w:rsidRPr="00161645">
        <w:rPr>
          <w:rFonts w:ascii="Times New Roman" w:hAnsi="Times New Roman"/>
          <w:i/>
          <w:sz w:val="28"/>
          <w:szCs w:val="28"/>
        </w:rPr>
        <w:t>Надягаючи одноразовий</w:t>
      </w:r>
      <w:r w:rsidR="00241BA0" w:rsidRPr="001616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1645">
        <w:rPr>
          <w:rFonts w:ascii="Times New Roman" w:hAnsi="Times New Roman"/>
          <w:i/>
          <w:sz w:val="28"/>
          <w:szCs w:val="28"/>
        </w:rPr>
        <w:t>протиаерозольний</w:t>
      </w:r>
      <w:proofErr w:type="spellEnd"/>
      <w:r w:rsidRPr="00161645">
        <w:rPr>
          <w:rFonts w:ascii="Times New Roman" w:hAnsi="Times New Roman"/>
          <w:i/>
          <w:sz w:val="28"/>
          <w:szCs w:val="28"/>
        </w:rPr>
        <w:t xml:space="preserve"> респіратор, завжди перевіряйте його на щільність прилягання</w:t>
      </w:r>
      <w:r w:rsidR="00241BA0" w:rsidRPr="00161645">
        <w:rPr>
          <w:rFonts w:ascii="Times New Roman" w:hAnsi="Times New Roman"/>
          <w:i/>
          <w:sz w:val="28"/>
          <w:szCs w:val="28"/>
        </w:rPr>
        <w:t xml:space="preserve"> </w:t>
      </w:r>
      <w:r w:rsidRPr="00161645">
        <w:rPr>
          <w:rFonts w:ascii="Times New Roman" w:hAnsi="Times New Roman"/>
          <w:i/>
          <w:sz w:val="28"/>
          <w:szCs w:val="28"/>
        </w:rPr>
        <w:t>(тест «долоні»). Необхідно зауважити, що людині, яка має волосяний покрив на</w:t>
      </w:r>
      <w:r w:rsidR="00241BA0" w:rsidRPr="00161645">
        <w:rPr>
          <w:rFonts w:ascii="Times New Roman" w:hAnsi="Times New Roman"/>
          <w:i/>
          <w:sz w:val="28"/>
          <w:szCs w:val="28"/>
        </w:rPr>
        <w:t xml:space="preserve"> </w:t>
      </w:r>
      <w:r w:rsidRPr="00161645">
        <w:rPr>
          <w:rFonts w:ascii="Times New Roman" w:hAnsi="Times New Roman"/>
          <w:i/>
          <w:sz w:val="28"/>
          <w:szCs w:val="28"/>
        </w:rPr>
        <w:t>обличчі (борода), респіратор не може забезпечити належний рівень захисту.</w:t>
      </w:r>
    </w:p>
    <w:p w:rsidR="00B63079" w:rsidRPr="00161645" w:rsidRDefault="00B63079" w:rsidP="00241B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використовувати захист для очей (окуляри або захисний щиток);</w:t>
      </w:r>
    </w:p>
    <w:p w:rsidR="00B63079" w:rsidRPr="00161645" w:rsidRDefault="00B63079" w:rsidP="00241B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використовувати чистий нестерильний ізоляційний (захисний) халат з довгими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рукавами та рукавички;</w:t>
      </w:r>
    </w:p>
    <w:p w:rsidR="00B63079" w:rsidRPr="00161645" w:rsidRDefault="00B63079" w:rsidP="00B63079">
      <w:pPr>
        <w:jc w:val="both"/>
        <w:rPr>
          <w:rFonts w:ascii="Times New Roman" w:hAnsi="Times New Roman"/>
          <w:i/>
          <w:sz w:val="28"/>
          <w:szCs w:val="28"/>
        </w:rPr>
      </w:pPr>
      <w:r w:rsidRPr="00161645">
        <w:rPr>
          <w:rFonts w:ascii="Times New Roman" w:hAnsi="Times New Roman"/>
          <w:i/>
          <w:sz w:val="28"/>
          <w:szCs w:val="28"/>
        </w:rPr>
        <w:t>якщо халат не є водостійким, потрібно використовувати фартух під час</w:t>
      </w:r>
      <w:r w:rsidR="00241BA0" w:rsidRPr="00161645">
        <w:rPr>
          <w:rFonts w:ascii="Times New Roman" w:hAnsi="Times New Roman"/>
          <w:i/>
          <w:sz w:val="28"/>
          <w:szCs w:val="28"/>
        </w:rPr>
        <w:t xml:space="preserve"> </w:t>
      </w:r>
      <w:r w:rsidRPr="00161645">
        <w:rPr>
          <w:rFonts w:ascii="Times New Roman" w:hAnsi="Times New Roman"/>
          <w:i/>
          <w:sz w:val="28"/>
          <w:szCs w:val="28"/>
        </w:rPr>
        <w:t>процедур із очікуваними великими обсягами рідин, які можуть проникнути через</w:t>
      </w:r>
      <w:r w:rsidR="00241BA0" w:rsidRPr="00161645">
        <w:rPr>
          <w:rFonts w:ascii="Times New Roman" w:hAnsi="Times New Roman"/>
          <w:i/>
          <w:sz w:val="28"/>
          <w:szCs w:val="28"/>
        </w:rPr>
        <w:t xml:space="preserve"> </w:t>
      </w:r>
      <w:r w:rsidRPr="00161645">
        <w:rPr>
          <w:rFonts w:ascii="Times New Roman" w:hAnsi="Times New Roman"/>
          <w:i/>
          <w:sz w:val="28"/>
          <w:szCs w:val="28"/>
        </w:rPr>
        <w:t>халат;</w:t>
      </w:r>
    </w:p>
    <w:p w:rsidR="00B63079" w:rsidRPr="00161645" w:rsidRDefault="00B63079" w:rsidP="00241B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проводити медичні процедури необхідно у адекватно провітрюваному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приміщенні; тобто:</w:t>
      </w:r>
    </w:p>
    <w:p w:rsidR="00B63079" w:rsidRPr="00161645" w:rsidRDefault="00B63079" w:rsidP="00241BA0">
      <w:pPr>
        <w:pStyle w:val="a3"/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природна вентиляція, мінімум, має відповідати показнику 160 л/</w:t>
      </w:r>
      <w:proofErr w:type="spellStart"/>
      <w:r w:rsidRPr="00161645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161645">
        <w:rPr>
          <w:rFonts w:ascii="Times New Roman" w:hAnsi="Times New Roman" w:cs="Times New Roman"/>
          <w:sz w:val="28"/>
          <w:szCs w:val="28"/>
        </w:rPr>
        <w:t>/пацієнт;</w:t>
      </w:r>
    </w:p>
    <w:p w:rsidR="00B63079" w:rsidRPr="00161645" w:rsidRDefault="00B63079" w:rsidP="00241BA0">
      <w:pPr>
        <w:pStyle w:val="a3"/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використовувати приміщення з негативним тиском, щонайменше з 12-кратним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повітрообміном на годину та контрольованим напрямком потоку повітря при</w:t>
      </w:r>
      <w:r w:rsidR="00241BA0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використанні механічної вентиляції;</w:t>
      </w:r>
    </w:p>
    <w:p w:rsidR="00B63079" w:rsidRPr="00161645" w:rsidRDefault="00B63079" w:rsidP="00241B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обмежити кількість осіб, присутніх в кімнаті, до абсолютного мінімуму,</w:t>
      </w:r>
    </w:p>
    <w:p w:rsidR="00B63079" w:rsidRPr="00161645" w:rsidRDefault="00B63079" w:rsidP="00241B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lastRenderedPageBreak/>
        <w:t>необхідного для проведення процедури та підтримки пацієнта.</w:t>
      </w:r>
    </w:p>
    <w:p w:rsidR="003168FE" w:rsidRPr="00161645" w:rsidRDefault="003168FE" w:rsidP="00B63079">
      <w:pPr>
        <w:jc w:val="both"/>
        <w:rPr>
          <w:rFonts w:ascii="Times New Roman" w:hAnsi="Times New Roman"/>
          <w:sz w:val="28"/>
          <w:szCs w:val="28"/>
        </w:rPr>
      </w:pPr>
    </w:p>
    <w:p w:rsidR="00B63079" w:rsidRPr="00161645" w:rsidRDefault="00B63079" w:rsidP="00B63079">
      <w:pPr>
        <w:jc w:val="both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3. Адміністративний контроль.</w:t>
      </w:r>
    </w:p>
    <w:p w:rsidR="00B63079" w:rsidRPr="00161645" w:rsidRDefault="00B63079" w:rsidP="00B63079">
      <w:pPr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Адміністративний контроль включає наступні аспекти діяльності:</w:t>
      </w:r>
    </w:p>
    <w:p w:rsidR="00B63079" w:rsidRPr="00161645" w:rsidRDefault="00B63079" w:rsidP="0095753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створення стійких інфраструктур та заходів з ПІІК;</w:t>
      </w:r>
    </w:p>
    <w:p w:rsidR="00B63079" w:rsidRPr="00161645" w:rsidRDefault="00B63079" w:rsidP="0095753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навчання медичних працівників;</w:t>
      </w:r>
    </w:p>
    <w:p w:rsidR="00B63079" w:rsidRPr="00161645" w:rsidRDefault="00B63079" w:rsidP="0095753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навчання осіб, що надають послуги з догляду за пацієнтами;</w:t>
      </w:r>
    </w:p>
    <w:p w:rsidR="00B63079" w:rsidRPr="00161645" w:rsidRDefault="00B63079" w:rsidP="0095753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раннє виявлення гострої респіраторної інфекції, яка може бути пов'язана з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645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61645">
        <w:rPr>
          <w:rFonts w:ascii="Times New Roman" w:hAnsi="Times New Roman" w:cs="Times New Roman"/>
          <w:sz w:val="28"/>
          <w:szCs w:val="28"/>
        </w:rPr>
        <w:t>, доступ до проведення оперативного лабораторного тестування з метою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виявлення етіологічного агенту;</w:t>
      </w:r>
    </w:p>
    <w:p w:rsidR="00B63079" w:rsidRPr="00161645" w:rsidRDefault="00B63079" w:rsidP="0095753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запобігання виникненню надмірної кількості пацієнтів, особливо у відділенні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невідкладної допомоги;</w:t>
      </w:r>
    </w:p>
    <w:p w:rsidR="00B63079" w:rsidRPr="00161645" w:rsidRDefault="00B63079" w:rsidP="0095753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забезпечення облаштування окремо виділених зон очікування для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симптоматичних пацієнтів та відповідне розміщення госпіталізованих пацієнтів,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що сприятиме адекватному співвідношенню кількості пацієнтів до кількості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персоналу;</w:t>
      </w:r>
    </w:p>
    <w:p w:rsidR="00B63079" w:rsidRPr="00161645" w:rsidRDefault="00B63079" w:rsidP="0095753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забезпечення регулярних поставок медичного обладнання та його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використання;</w:t>
      </w:r>
    </w:p>
    <w:p w:rsidR="00B63079" w:rsidRPr="00161645" w:rsidRDefault="00B63079" w:rsidP="0095753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61645">
        <w:rPr>
          <w:rFonts w:ascii="Times New Roman" w:hAnsi="Times New Roman" w:cs="Times New Roman"/>
          <w:sz w:val="28"/>
          <w:szCs w:val="28"/>
        </w:rPr>
        <w:t>дотримання стандартів та процедур з врахуванням принципів інфекційного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контролю щодо всіх аспектів надання медичної допомоги - з акцентом на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впровадження епіднагляду за гострою респіраторною інфекцією, яка може бути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 xml:space="preserve">пов'язана з </w:t>
      </w:r>
      <w:proofErr w:type="spellStart"/>
      <w:r w:rsidRPr="00161645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61645">
        <w:rPr>
          <w:rFonts w:ascii="Times New Roman" w:hAnsi="Times New Roman" w:cs="Times New Roman"/>
          <w:sz w:val="28"/>
          <w:szCs w:val="28"/>
        </w:rPr>
        <w:t xml:space="preserve"> та врахуванням факту важливості надання безпечної медичної</w:t>
      </w:r>
      <w:r w:rsidR="003168FE" w:rsidRPr="00161645">
        <w:rPr>
          <w:rFonts w:ascii="Times New Roman" w:hAnsi="Times New Roman" w:cs="Times New Roman"/>
          <w:sz w:val="28"/>
          <w:szCs w:val="28"/>
        </w:rPr>
        <w:t xml:space="preserve"> </w:t>
      </w:r>
      <w:r w:rsidRPr="00161645">
        <w:rPr>
          <w:rFonts w:ascii="Times New Roman" w:hAnsi="Times New Roman" w:cs="Times New Roman"/>
          <w:sz w:val="28"/>
          <w:szCs w:val="28"/>
        </w:rPr>
        <w:t>допомоги;</w:t>
      </w:r>
    </w:p>
    <w:p w:rsidR="00161645" w:rsidRDefault="00B63079" w:rsidP="0095753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5753C">
        <w:rPr>
          <w:rFonts w:ascii="Times New Roman" w:hAnsi="Times New Roman" w:cs="Times New Roman"/>
          <w:sz w:val="28"/>
          <w:szCs w:val="28"/>
        </w:rPr>
        <w:t>моніторинг фахової відповідності медичного працівника з наданням</w:t>
      </w:r>
      <w:r w:rsidR="003168FE" w:rsidRPr="0095753C">
        <w:rPr>
          <w:rFonts w:ascii="Times New Roman" w:hAnsi="Times New Roman" w:cs="Times New Roman"/>
          <w:sz w:val="28"/>
          <w:szCs w:val="28"/>
        </w:rPr>
        <w:t xml:space="preserve"> </w:t>
      </w:r>
      <w:r w:rsidRPr="0095753C">
        <w:rPr>
          <w:rFonts w:ascii="Times New Roman" w:hAnsi="Times New Roman" w:cs="Times New Roman"/>
          <w:sz w:val="28"/>
          <w:szCs w:val="28"/>
        </w:rPr>
        <w:t>необхідних механізмів для професійного вдосконалення.</w:t>
      </w:r>
    </w:p>
    <w:p w:rsidR="0095753C" w:rsidRPr="0095753C" w:rsidRDefault="0095753C" w:rsidP="0095753C">
      <w:pPr>
        <w:ind w:left="916"/>
        <w:rPr>
          <w:rFonts w:ascii="Times New Roman" w:hAnsi="Times New Roman"/>
          <w:sz w:val="28"/>
          <w:szCs w:val="28"/>
        </w:rPr>
      </w:pPr>
    </w:p>
    <w:p w:rsidR="00B63079" w:rsidRDefault="00B63079" w:rsidP="00B63079">
      <w:pPr>
        <w:jc w:val="both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4. Здійснення санітарно-протиепідемічного та інженерного контролю.</w:t>
      </w:r>
    </w:p>
    <w:p w:rsidR="0095753C" w:rsidRPr="00161645" w:rsidRDefault="0095753C" w:rsidP="00B63079">
      <w:pPr>
        <w:jc w:val="both"/>
        <w:rPr>
          <w:rFonts w:ascii="Times New Roman" w:hAnsi="Times New Roman"/>
          <w:b/>
          <w:sz w:val="28"/>
          <w:szCs w:val="28"/>
        </w:rPr>
      </w:pPr>
    </w:p>
    <w:p w:rsidR="00B63079" w:rsidRPr="00161645" w:rsidRDefault="00B63079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До санітарно-протиепідемічного та інженерного контролю закладів охорони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здоров’я належить контроль за базовою інфраструктурою медичних закладів. Дані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підходи стосуються забезпечення належної вентиляції медичного закладу у всіх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приміщеннях, а також належного їх очищення. Необхідно дотримуватися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просторового розмежування, мінімум 1 м між пацієнтом з підозрою на інфікування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45">
        <w:rPr>
          <w:rFonts w:ascii="Times New Roman" w:hAnsi="Times New Roman"/>
          <w:sz w:val="28"/>
          <w:szCs w:val="28"/>
        </w:rPr>
        <w:t>nCoV</w:t>
      </w:r>
      <w:proofErr w:type="spellEnd"/>
      <w:r w:rsidRPr="00161645">
        <w:rPr>
          <w:rFonts w:ascii="Times New Roman" w:hAnsi="Times New Roman"/>
          <w:sz w:val="28"/>
          <w:szCs w:val="28"/>
        </w:rPr>
        <w:t xml:space="preserve"> та іншими людьми. Обидва засоби контролю можуть сприяти у зменшенні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 xml:space="preserve">поширення багатьох </w:t>
      </w:r>
      <w:proofErr w:type="spellStart"/>
      <w:r w:rsidRPr="00161645">
        <w:rPr>
          <w:rFonts w:ascii="Times New Roman" w:hAnsi="Times New Roman"/>
          <w:sz w:val="28"/>
          <w:szCs w:val="28"/>
        </w:rPr>
        <w:t>патогенів</w:t>
      </w:r>
      <w:proofErr w:type="spellEnd"/>
      <w:r w:rsidRPr="00161645">
        <w:rPr>
          <w:rFonts w:ascii="Times New Roman" w:hAnsi="Times New Roman"/>
          <w:sz w:val="28"/>
          <w:szCs w:val="28"/>
        </w:rPr>
        <w:t xml:space="preserve"> під час надання медичної допомоги.</w:t>
      </w:r>
    </w:p>
    <w:p w:rsidR="00B63079" w:rsidRPr="00161645" w:rsidRDefault="00B63079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Заходи безпеки направлені на запобіганням передачі (контактні та крапельні)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мають тривати до тих пір, поки у пацієнта будуть проявлятися симптоми (до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закінчення періоду контагіозності).</w:t>
      </w:r>
    </w:p>
    <w:p w:rsidR="003168FE" w:rsidRPr="00161645" w:rsidRDefault="00B63079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 xml:space="preserve">Збір та обробка лабораторних зразків від пацієнтів із підозрою на </w:t>
      </w:r>
      <w:proofErr w:type="spellStart"/>
      <w:r w:rsidRPr="00161645">
        <w:rPr>
          <w:rFonts w:ascii="Times New Roman" w:hAnsi="Times New Roman"/>
          <w:sz w:val="28"/>
          <w:szCs w:val="28"/>
        </w:rPr>
        <w:t>nCoV</w:t>
      </w:r>
      <w:proofErr w:type="spellEnd"/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</w:p>
    <w:p w:rsidR="00B63079" w:rsidRPr="00161645" w:rsidRDefault="00B63079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Усі зразки, відібрані для проведення лабораторних досліджень, необхідно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розглядати як потенційно біологічно небезпечні, а медичні працівники, які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збирають або транспортують клінічні зразки, повинні суворо дотримуватися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стандартних заходів безпеки, з метою мінімізації можливості інфікування.</w:t>
      </w:r>
    </w:p>
    <w:p w:rsidR="00B63079" w:rsidRPr="00161645" w:rsidRDefault="00B63079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Необхідно переконатися в тому. що медичні працівники, які відбирають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зразки, використовують відповідні ЗІЗ (захист для очей, медична маска, халат з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довгими рукавами, рукавички). Якщо зразок відбирають під час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45">
        <w:rPr>
          <w:rFonts w:ascii="Times New Roman" w:hAnsi="Times New Roman"/>
          <w:sz w:val="28"/>
          <w:szCs w:val="28"/>
        </w:rPr>
        <w:t>аерозольгенеруючої</w:t>
      </w:r>
      <w:proofErr w:type="spellEnd"/>
      <w:r w:rsidRPr="00161645">
        <w:rPr>
          <w:rFonts w:ascii="Times New Roman" w:hAnsi="Times New Roman"/>
          <w:sz w:val="28"/>
          <w:szCs w:val="28"/>
        </w:rPr>
        <w:t xml:space="preserve"> процедури, персонал повинен надягати </w:t>
      </w:r>
      <w:r w:rsidR="003168FE" w:rsidRPr="00161645">
        <w:rPr>
          <w:rFonts w:ascii="Times New Roman" w:hAnsi="Times New Roman"/>
          <w:sz w:val="28"/>
          <w:szCs w:val="28"/>
        </w:rPr>
        <w:t xml:space="preserve">проти аерозольний </w:t>
      </w:r>
      <w:r w:rsidRPr="00161645">
        <w:rPr>
          <w:rFonts w:ascii="Times New Roman" w:hAnsi="Times New Roman"/>
          <w:sz w:val="28"/>
          <w:szCs w:val="28"/>
        </w:rPr>
        <w:t xml:space="preserve">респіратор, принаймні, </w:t>
      </w:r>
      <w:r w:rsidRPr="00161645">
        <w:rPr>
          <w:rFonts w:ascii="Times New Roman" w:hAnsi="Times New Roman"/>
          <w:sz w:val="28"/>
          <w:szCs w:val="28"/>
        </w:rPr>
        <w:lastRenderedPageBreak/>
        <w:t>такий, що відповідає стандартам для респіраторів NIOSH</w:t>
      </w:r>
      <w:r w:rsidR="00AB50B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N95, EU FFP2 або його еквіваленту.</w:t>
      </w:r>
    </w:p>
    <w:p w:rsidR="00B63079" w:rsidRPr="00161645" w:rsidRDefault="00B63079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Персонал, який транспортує зразки, має пройти відповідне навчання щодо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безпеки поводженням зі зразками та процедур знезараження розливу інфікованих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зразків.</w:t>
      </w:r>
    </w:p>
    <w:p w:rsidR="00B63079" w:rsidRDefault="00B63079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Зразки для транспортування необхідно помістити у герметичні пакети для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зразків (вторинний контейнер), які мають окрему герметичну кишеню для зразка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(тобто пластиковий мішок для біологічно небезпечних зразків), розмістивши на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контейнері для зразків етикетку з даними пацієнта (первинний контейнер) та</w:t>
      </w:r>
      <w:r w:rsidR="003168FE" w:rsidRPr="00161645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лабораторну форму запиту з чітким зазначенням усієї необхідної інформації.</w:t>
      </w:r>
    </w:p>
    <w:p w:rsidR="00161645" w:rsidRDefault="00161645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645" w:rsidRDefault="00161645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645" w:rsidRPr="00161645" w:rsidRDefault="00161645" w:rsidP="00161645">
      <w:pPr>
        <w:ind w:left="6663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ЗАТВЕРДЖЕНО</w:t>
      </w:r>
    </w:p>
    <w:p w:rsidR="00161645" w:rsidRPr="00161645" w:rsidRDefault="00161645" w:rsidP="00161645">
      <w:pPr>
        <w:ind w:left="6663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Наказ Міністерства охорони</w:t>
      </w:r>
    </w:p>
    <w:p w:rsidR="00161645" w:rsidRPr="00161645" w:rsidRDefault="00161645" w:rsidP="00161645">
      <w:pPr>
        <w:ind w:left="6663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здоров’я України</w:t>
      </w:r>
    </w:p>
    <w:p w:rsidR="00161645" w:rsidRPr="00161645" w:rsidRDefault="00161645" w:rsidP="00161645">
      <w:pPr>
        <w:ind w:left="6663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від 25.02.2020 № 552</w:t>
      </w:r>
    </w:p>
    <w:p w:rsidR="00161645" w:rsidRDefault="00161645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645" w:rsidRPr="00161645" w:rsidRDefault="00161645" w:rsidP="0016164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КОРОНАВІРУСНА ХВОРОБА 2019 (COVID-19)</w:t>
      </w:r>
    </w:p>
    <w:p w:rsidR="00161645" w:rsidRPr="00161645" w:rsidRDefault="00161645" w:rsidP="0016164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1645">
        <w:rPr>
          <w:rFonts w:ascii="Times New Roman" w:hAnsi="Times New Roman"/>
          <w:b/>
          <w:sz w:val="28"/>
          <w:szCs w:val="28"/>
        </w:rPr>
        <w:t>СТАНДАРТИ МЕДИЧНОЇ ДОПОМОГИ</w:t>
      </w:r>
    </w:p>
    <w:p w:rsidR="00161645" w:rsidRDefault="00161645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645" w:rsidRDefault="00161645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3. Усі медичні працівники, які безпосередньо надають медичну допомогу,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контактують з біологічними матеріалами пацієнтів, інфікованих SARS-CoV-2,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застосовують засоби індивідуального захисту від інфекційного 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(додаток 3).</w:t>
      </w:r>
    </w:p>
    <w:p w:rsidR="00161645" w:rsidRDefault="00161645" w:rsidP="001616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645" w:rsidRPr="00161645" w:rsidRDefault="00161645" w:rsidP="0095753C">
      <w:pPr>
        <w:ind w:left="6096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Додаток 3</w:t>
      </w:r>
    </w:p>
    <w:p w:rsidR="00161645" w:rsidRPr="00161645" w:rsidRDefault="00161645" w:rsidP="0095753C">
      <w:pPr>
        <w:ind w:left="6096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до Стандартів медичної допомоги</w:t>
      </w:r>
    </w:p>
    <w:p w:rsidR="00161645" w:rsidRPr="00161645" w:rsidRDefault="00161645" w:rsidP="0095753C">
      <w:pPr>
        <w:ind w:left="6096"/>
        <w:jc w:val="both"/>
        <w:rPr>
          <w:rFonts w:ascii="Times New Roman" w:hAnsi="Times New Roman"/>
          <w:sz w:val="28"/>
          <w:szCs w:val="28"/>
        </w:rPr>
      </w:pPr>
      <w:r w:rsidRPr="00161645">
        <w:rPr>
          <w:rFonts w:ascii="Times New Roman" w:hAnsi="Times New Roman"/>
          <w:sz w:val="28"/>
          <w:szCs w:val="28"/>
        </w:rPr>
        <w:t>«КОРОНАВІРУСНА ХВОРОБА 2019</w:t>
      </w:r>
      <w:r w:rsidR="0095753C">
        <w:rPr>
          <w:rFonts w:ascii="Times New Roman" w:hAnsi="Times New Roman"/>
          <w:sz w:val="28"/>
          <w:szCs w:val="28"/>
        </w:rPr>
        <w:t xml:space="preserve"> </w:t>
      </w:r>
      <w:r w:rsidRPr="00161645">
        <w:rPr>
          <w:rFonts w:ascii="Times New Roman" w:hAnsi="Times New Roman"/>
          <w:sz w:val="28"/>
          <w:szCs w:val="28"/>
        </w:rPr>
        <w:t>(COVID-19)»</w:t>
      </w:r>
    </w:p>
    <w:p w:rsidR="0095753C" w:rsidRDefault="0095753C" w:rsidP="001616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161645" w:rsidRDefault="00161645" w:rsidP="001616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161645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Засоби індивідуального захисту</w:t>
      </w:r>
    </w:p>
    <w:p w:rsidR="0095753C" w:rsidRPr="00161645" w:rsidRDefault="0095753C" w:rsidP="001616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161645" w:rsidRDefault="00161645" w:rsidP="00161645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95753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1. Рукавички для огляду</w:t>
      </w:r>
    </w:p>
    <w:p w:rsidR="0095753C" w:rsidRPr="0095753C" w:rsidRDefault="0095753C" w:rsidP="00161645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61645" w:rsidRPr="00161645" w:rsidRDefault="00161645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Рукавички для огляду, з нітрилу, без порошку, нестерильні. Довжина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манжети переважно досягає середини передпліччя (наприклад, загальна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довжина не менше 280 мм. Розміри S, M, L.</w:t>
      </w:r>
    </w:p>
    <w:p w:rsidR="00161645" w:rsidRDefault="00161645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Рукавички повинні мати довгі манжети, що сягають значно вище зап'ястя,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ідеалі до середини передпліччя.</w:t>
      </w:r>
    </w:p>
    <w:p w:rsidR="0095753C" w:rsidRPr="00161645" w:rsidRDefault="0095753C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61645" w:rsidRDefault="00161645" w:rsidP="00161645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95753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2. Щиток для лиця</w:t>
      </w:r>
    </w:p>
    <w:p w:rsidR="0095753C" w:rsidRPr="0095753C" w:rsidRDefault="0095753C" w:rsidP="00161645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61645" w:rsidRDefault="00161645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Зроблений з прозорого пластику і забезпечує хорошу видимість як для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користувача, так і для пацієнта, стійкий до запотівання (бажано), повністю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покриває сторони і довжину обличчя, </w:t>
      </w:r>
      <w:proofErr w:type="spellStart"/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багато-</w:t>
      </w:r>
      <w:proofErr w:type="spellEnd"/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(виготовлені з міцного матеріалу,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які можна очистити та дезінфікувати) або одноразові.</w:t>
      </w:r>
    </w:p>
    <w:p w:rsidR="0095753C" w:rsidRPr="00161645" w:rsidRDefault="0095753C" w:rsidP="0016164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61645" w:rsidRPr="0095753C" w:rsidRDefault="00161645" w:rsidP="00161645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95753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3. Окуляри захисні</w:t>
      </w:r>
    </w:p>
    <w:p w:rsidR="0095753C" w:rsidRPr="00161645" w:rsidRDefault="0095753C" w:rsidP="0016164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61645" w:rsidRDefault="00161645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Добре прилягають до шкіри обличчя, гнучка рамка з ПВХ, яка легко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вписується в контури обличчя рівномірним тиском, закриває очі та навколишні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ділянки, вміщує окуляри для корекції зору, прозору пластикову лінзу із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захистом подряпин, непряма вентиляція для уникнення запотівання, </w:t>
      </w:r>
      <w:proofErr w:type="spellStart"/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багато-</w:t>
      </w:r>
      <w:proofErr w:type="spellEnd"/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(з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можливістю знезараження) або одноразові.</w:t>
      </w:r>
    </w:p>
    <w:p w:rsidR="0095753C" w:rsidRPr="00161645" w:rsidRDefault="0095753C" w:rsidP="0016164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61645" w:rsidRPr="0095753C" w:rsidRDefault="00161645" w:rsidP="00161645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95753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4. Маска хірургічна</w:t>
      </w:r>
    </w:p>
    <w:p w:rsidR="0095753C" w:rsidRPr="00161645" w:rsidRDefault="0095753C" w:rsidP="0016164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61645" w:rsidRDefault="00161645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Медична/хірургічна маска, з високою стійкістю до рідини, достатньою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повітропроникністю, внутрішні та зовнішні поверхні повинні бути чітко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визначені, структурована конструкція, яка не змінює форми при використанні.</w:t>
      </w:r>
    </w:p>
    <w:p w:rsidR="0095753C" w:rsidRPr="00161645" w:rsidRDefault="0095753C" w:rsidP="0016164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61645" w:rsidRPr="0095753C" w:rsidRDefault="00161645" w:rsidP="00161645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95753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5. Халат</w:t>
      </w:r>
    </w:p>
    <w:p w:rsidR="0095753C" w:rsidRPr="00161645" w:rsidRDefault="0095753C" w:rsidP="0016164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61645" w:rsidRDefault="00161645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Одноразового використання, стійкий до рідини, довжиною до середини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литки, щоб покрити верх черевиків, світлих кольорів, бажано для кращого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виявлення можливих забруднень, з </w:t>
      </w:r>
      <w:proofErr w:type="spellStart"/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петелями</w:t>
      </w:r>
      <w:proofErr w:type="spellEnd"/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для пальця / пальців або</w:t>
      </w:r>
      <w:r w:rsidR="009575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6164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еластичною манжетою для закріплення рукавів.</w:t>
      </w:r>
    </w:p>
    <w:p w:rsidR="00C90B42" w:rsidRDefault="00C90B42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5497B" w:rsidRPr="0025497B" w:rsidRDefault="0025497B" w:rsidP="0025497B">
      <w:pPr>
        <w:autoSpaceDE w:val="0"/>
        <w:autoSpaceDN w:val="0"/>
        <w:adjustRightInd w:val="0"/>
        <w:ind w:left="595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549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Додаток 8</w:t>
      </w:r>
    </w:p>
    <w:p w:rsidR="0025497B" w:rsidRPr="0025497B" w:rsidRDefault="0025497B" w:rsidP="0025497B">
      <w:pPr>
        <w:autoSpaceDE w:val="0"/>
        <w:autoSpaceDN w:val="0"/>
        <w:adjustRightInd w:val="0"/>
        <w:ind w:left="595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549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 Стандартів медичної допомоги</w:t>
      </w:r>
    </w:p>
    <w:p w:rsidR="0025497B" w:rsidRPr="0025497B" w:rsidRDefault="0025497B" w:rsidP="0025497B">
      <w:pPr>
        <w:autoSpaceDE w:val="0"/>
        <w:autoSpaceDN w:val="0"/>
        <w:adjustRightInd w:val="0"/>
        <w:ind w:left="595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549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«КОРОНАВІРУСНА ХВОРОБА 2019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2549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(COVID-19)»</w:t>
      </w:r>
    </w:p>
    <w:p w:rsidR="00911F87" w:rsidRPr="0025497B" w:rsidRDefault="0025497B" w:rsidP="0025497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25497B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Заходи із запобігання та контролю</w:t>
      </w:r>
      <w:r w:rsidRPr="0025497B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Pr="0025497B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для пацієнтів із підозрою або підтвердженою COVID-19</w:t>
      </w:r>
    </w:p>
    <w:p w:rsidR="00911F87" w:rsidRDefault="00911F87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5497B" w:rsidRDefault="0025497B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25497B" w:rsidTr="0025497B">
        <w:tc>
          <w:tcPr>
            <w:tcW w:w="2835" w:type="dxa"/>
          </w:tcPr>
          <w:p w:rsidR="0025497B" w:rsidRPr="0025497B" w:rsidRDefault="0025497B" w:rsidP="00254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Захід</w:t>
            </w:r>
          </w:p>
        </w:tc>
        <w:tc>
          <w:tcPr>
            <w:tcW w:w="7371" w:type="dxa"/>
          </w:tcPr>
          <w:p w:rsidR="0025497B" w:rsidRPr="0025497B" w:rsidRDefault="0025497B" w:rsidP="00254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Перелік дій</w:t>
            </w:r>
          </w:p>
        </w:tc>
      </w:tr>
      <w:tr w:rsidR="0025497B" w:rsidTr="0025497B">
        <w:tc>
          <w:tcPr>
            <w:tcW w:w="2835" w:type="dxa"/>
          </w:tcPr>
          <w:p w:rsidR="0025497B" w:rsidRPr="0025497B" w:rsidRDefault="0025497B" w:rsidP="0025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Під час сортування</w:t>
            </w:r>
          </w:p>
        </w:tc>
        <w:tc>
          <w:tcPr>
            <w:tcW w:w="7371" w:type="dxa"/>
          </w:tcPr>
          <w:p w:rsidR="0025497B" w:rsidRPr="0025497B" w:rsidRDefault="0025497B" w:rsidP="0025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Дайте пацієнтові медичну маску та направляйте пацієнта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 окремої зони, якщо є така ізоляція. Тримайте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принаймні 1 метр відстані між пацієнтами з підозрою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щодо COVID-19 та іншими пацієнтами. Наполягайте,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щоб всі пацієнти прикривали ніс і рот під час кашлю або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чихання тканиною або серветкою. Дотримуйтесь гігієни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 після контакту з дихальними виділеннями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497B" w:rsidTr="0025497B">
        <w:tc>
          <w:tcPr>
            <w:tcW w:w="2835" w:type="dxa"/>
          </w:tcPr>
          <w:p w:rsidR="0025497B" w:rsidRPr="0025497B" w:rsidRDefault="0025497B" w:rsidP="0025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Застосовуйте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запобіжні заходи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щодо повітряних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крапель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371" w:type="dxa"/>
          </w:tcPr>
          <w:p w:rsidR="0025497B" w:rsidRPr="0025497B" w:rsidRDefault="0025497B" w:rsidP="0025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Використовуйте медичну маску, якщо працюєте 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відстані 1-2 метри від пацієнта. Розміщуйте пацієнтів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одиночних кімнатах або групуйте тих, хто має той самий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етіологічний діагноз. Якщо етіологічний діагноз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невідомий, пацієнтів групують з аналогічним клінічним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діагнозом та на основі епідеміологічних факторів ризику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 розподілом у просторі. Надаючи допомогу при тісному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контакті з пацієнтом із респіраторними симптомами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(наприклад, кашлем або чиханням), використовуйте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засоби захисту очей (маска для обличчя або окуляри).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Обмежте пересування пацієнтів у приміщеннях закладу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 переконайтесь, що пацієнти носять медичні маски.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497B" w:rsidTr="0025497B">
        <w:tc>
          <w:tcPr>
            <w:tcW w:w="2835" w:type="dxa"/>
          </w:tcPr>
          <w:p w:rsidR="0025497B" w:rsidRPr="0025497B" w:rsidRDefault="0025497B" w:rsidP="0025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Застосовуйте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запобіжні заходи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щодо контактів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71" w:type="dxa"/>
          </w:tcPr>
          <w:p w:rsidR="0025497B" w:rsidRPr="0025497B" w:rsidRDefault="0025497B" w:rsidP="0025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Запобіжні дії щодо повітряних крапель і контактів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запобігають прямій чи опосередкованій передачі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інфекції з забрудненими поверхнями чи обладнанням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(тобто контакт із забрудненою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ендотрахеальною</w:t>
            </w:r>
            <w:proofErr w:type="spellEnd"/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трахеостомічною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трубкою/інтерфейсами). Використовуйте ЗІЗ під час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входу в приміщення та зніміть ЗІЗ при виході. Якщо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можливо, використовуйте одноразове або спеціальне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обладнання (наприклад, стетоскопи, манжети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артеріального тиску та термометри). Якщо обладнання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необхідно використовувати у різних пацієнтів, очистіть і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дезінфікуйте перед передачею від одного пацієнта до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іншого пацієнта. Переконайтесь, що медичні працівники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утримуються від дотику до очей, носа та рота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потенційно забрудненими рукавичками чи немитими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руками. Уникайте забруднення поверхонь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навколишнього середовища, які безпосередньо не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пов'язані з доглядом за пацієнтами (наприклад, дверні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ручки та вимикачі світла). Забезпечити належну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вентиляцію приміщення. Уникайте руху пацієнтів або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транспорту. Дотримуйтесь гігієни рук.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497B" w:rsidTr="0025497B">
        <w:tc>
          <w:tcPr>
            <w:tcW w:w="2835" w:type="dxa"/>
          </w:tcPr>
          <w:p w:rsidR="0025497B" w:rsidRPr="0025497B" w:rsidRDefault="0025497B" w:rsidP="0025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Застосовуйте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заходи безпеки при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виконанні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процедури 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формуванням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повітряного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аерозолю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71" w:type="dxa"/>
          </w:tcPr>
          <w:p w:rsidR="0025497B" w:rsidRPr="0025497B" w:rsidRDefault="0025497B" w:rsidP="00B206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Переконайтесь, що медичні працівники, які виконують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аерозольні процедури (санація дихальних шляхів,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інтубація</w:t>
            </w:r>
            <w:proofErr w:type="spellEnd"/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бронхоскопія, серцево-легенева реанімація),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використовують ЗІЗ, включаючи рукавички, халати 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довгими рукавами, захист очей та респіратори твердих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частинок (№95 або еквівалент FFP2 або вищий рівень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захисту). Коли це можливо, використовуйте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вентильовані одномісні кімнати під час проведення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процедур з формуванням аерозолю, тобто кімнати зі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зниженим тиском, що мають мінімум 12 змін повітря 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годину або не менше 160 літрів на секунду / або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приміщеннях з природною вентиляцією. Уникайте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54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присутності зайвих людей в кімнаті.</w:t>
            </w:r>
          </w:p>
        </w:tc>
      </w:tr>
    </w:tbl>
    <w:p w:rsidR="0025497B" w:rsidRDefault="0025497B" w:rsidP="0095753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5497B" w:rsidRDefault="0025497B" w:rsidP="00911F8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C90B42" w:rsidRPr="0095753C" w:rsidRDefault="00C90B42" w:rsidP="00911F8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Відділ охорони праці Профспілки</w:t>
      </w:r>
    </w:p>
    <w:sectPr w:rsidR="00C90B42" w:rsidRPr="0095753C" w:rsidSect="007C413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E7"/>
    <w:multiLevelType w:val="hybridMultilevel"/>
    <w:tmpl w:val="3DEA8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E68C1"/>
    <w:multiLevelType w:val="hybridMultilevel"/>
    <w:tmpl w:val="15D26544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B3A32A5"/>
    <w:multiLevelType w:val="hybridMultilevel"/>
    <w:tmpl w:val="5DF855EC"/>
    <w:lvl w:ilvl="0" w:tplc="F21E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4B79"/>
    <w:multiLevelType w:val="hybridMultilevel"/>
    <w:tmpl w:val="5A3632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30D4E"/>
    <w:multiLevelType w:val="hybridMultilevel"/>
    <w:tmpl w:val="5BD0AF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64E1"/>
    <w:multiLevelType w:val="hybridMultilevel"/>
    <w:tmpl w:val="BA781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14"/>
    <w:rsid w:val="000E302D"/>
    <w:rsid w:val="0010535F"/>
    <w:rsid w:val="00113314"/>
    <w:rsid w:val="00161645"/>
    <w:rsid w:val="00241BA0"/>
    <w:rsid w:val="0025497B"/>
    <w:rsid w:val="003168FE"/>
    <w:rsid w:val="00356F43"/>
    <w:rsid w:val="0050256F"/>
    <w:rsid w:val="006220AD"/>
    <w:rsid w:val="0069543A"/>
    <w:rsid w:val="007C413A"/>
    <w:rsid w:val="00911F87"/>
    <w:rsid w:val="0095753C"/>
    <w:rsid w:val="00AB50BE"/>
    <w:rsid w:val="00AB609C"/>
    <w:rsid w:val="00B2069D"/>
    <w:rsid w:val="00B23166"/>
    <w:rsid w:val="00B63079"/>
    <w:rsid w:val="00B72896"/>
    <w:rsid w:val="00C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13314"/>
    <w:pPr>
      <w:spacing w:before="0"/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D"/>
    <w:pPr>
      <w:spacing w:before="60"/>
      <w:ind w:left="720" w:firstLine="39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Нормальний текст"/>
    <w:basedOn w:val="a"/>
    <w:rsid w:val="00113314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11331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113314"/>
    <w:pPr>
      <w:keepNext/>
      <w:keepLines/>
      <w:spacing w:after="240"/>
      <w:ind w:left="396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B5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0B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497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13314"/>
    <w:pPr>
      <w:spacing w:before="0"/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D"/>
    <w:pPr>
      <w:spacing w:before="60"/>
      <w:ind w:left="720" w:firstLine="39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Нормальний текст"/>
    <w:basedOn w:val="a"/>
    <w:rsid w:val="00113314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11331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113314"/>
    <w:pPr>
      <w:keepNext/>
      <w:keepLines/>
      <w:spacing w:after="240"/>
      <w:ind w:left="396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B5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0B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497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9185</Words>
  <Characters>5237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OHZ9 OP</dc:creator>
  <cp:lastModifiedBy>OHZ9 OP</cp:lastModifiedBy>
  <cp:revision>6</cp:revision>
  <cp:lastPrinted>2020-02-28T13:07:00Z</cp:lastPrinted>
  <dcterms:created xsi:type="dcterms:W3CDTF">2020-02-28T14:03:00Z</dcterms:created>
  <dcterms:modified xsi:type="dcterms:W3CDTF">2020-02-28T14:16:00Z</dcterms:modified>
</cp:coreProperties>
</file>